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Verdana" w:hAnsi="Verdana" w:cs="SimonciniGaramond-Bold"/>
          <w:b/>
          <w:bCs/>
          <w:sz w:val="28"/>
          <w:szCs w:val="28"/>
        </w:rPr>
      </w:pPr>
      <w:r w:rsidRPr="00AB47FE">
        <w:rPr>
          <w:rFonts w:ascii="SimonciniGaramond-Bold" w:hAnsi="SimonciniGaramond-Bold" w:cs="SimonciniGaramond-Bold"/>
          <w:b/>
          <w:bCs/>
          <w:sz w:val="28"/>
          <w:szCs w:val="28"/>
        </w:rPr>
        <w:t>«</w:t>
      </w:r>
      <w:proofErr w:type="spellStart"/>
      <w:r w:rsidRPr="00AB47FE">
        <w:rPr>
          <w:rFonts w:ascii="Verdana" w:hAnsi="Verdana" w:cs="SimonciniGaramond-Bold"/>
          <w:b/>
          <w:bCs/>
          <w:sz w:val="28"/>
          <w:szCs w:val="28"/>
        </w:rPr>
        <w:t>Novel</w:t>
      </w:r>
      <w:proofErr w:type="spellEnd"/>
      <w:r w:rsidRPr="00AB47FE">
        <w:rPr>
          <w:rFonts w:ascii="Verdana" w:hAnsi="Verdana" w:cs="SimonciniGaramond-Bold"/>
          <w:b/>
          <w:bCs/>
          <w:sz w:val="28"/>
          <w:szCs w:val="28"/>
        </w:rPr>
        <w:t>» e «romance»: strumenti per</w:t>
      </w:r>
      <w:r w:rsidR="009E774F">
        <w:rPr>
          <w:rFonts w:ascii="Verdana" w:hAnsi="Verdana" w:cs="SimonciniGaramond-Bold"/>
          <w:b/>
          <w:bCs/>
          <w:sz w:val="28"/>
          <w:szCs w:val="28"/>
        </w:rPr>
        <w:t xml:space="preserve"> l’analisi dei generi letterari  </w:t>
      </w:r>
      <w:r w:rsidRPr="00AB47FE">
        <w:rPr>
          <w:rFonts w:ascii="Verdana" w:hAnsi="Verdana" w:cs="SimonciniGaramond-Bold"/>
          <w:b/>
          <w:bCs/>
          <w:sz w:val="28"/>
          <w:szCs w:val="28"/>
        </w:rPr>
        <w:t>in prospettiva pedagogica</w:t>
      </w:r>
    </w:p>
    <w:p w:rsidR="006460D2" w:rsidRPr="00AB47FE" w:rsidRDefault="009E774F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>
        <w:rPr>
          <w:rFonts w:ascii="SimonciniGaramond" w:hAnsi="SimonciniGaramond" w:cs="SimonciniGaramond"/>
          <w:sz w:val="28"/>
          <w:szCs w:val="28"/>
        </w:rPr>
        <w:t xml:space="preserve">   Di  </w:t>
      </w:r>
      <w:r w:rsidR="006460D2" w:rsidRPr="00AB47FE">
        <w:rPr>
          <w:rFonts w:ascii="SimonciniGaramond" w:hAnsi="SimonciniGaramond" w:cs="SimonciniGaramond"/>
          <w:sz w:val="28"/>
          <w:szCs w:val="28"/>
        </w:rPr>
        <w:t xml:space="preserve">Donatella </w:t>
      </w:r>
      <w:proofErr w:type="spellStart"/>
      <w:r w:rsidR="006460D2" w:rsidRPr="00AB47FE">
        <w:rPr>
          <w:rFonts w:ascii="SimonciniGaramond" w:hAnsi="SimonciniGaramond" w:cs="SimonciniGaramond"/>
          <w:sz w:val="28"/>
          <w:szCs w:val="28"/>
        </w:rPr>
        <w:t>Lombello</w:t>
      </w:r>
      <w:proofErr w:type="spellEnd"/>
    </w:p>
    <w:p w:rsidR="006460D2" w:rsidRPr="00AB47FE" w:rsidRDefault="008B335B" w:rsidP="006460D2">
      <w:pPr>
        <w:rPr>
          <w:rFonts w:ascii="SimonciniGaramond-Bold" w:hAnsi="SimonciniGaramond-Bold" w:cs="SimonciniGaramond-Bold"/>
          <w:b/>
          <w:bCs/>
          <w:sz w:val="28"/>
          <w:szCs w:val="28"/>
        </w:rPr>
      </w:pPr>
      <w:r>
        <w:rPr>
          <w:rFonts w:ascii="SimonciniGaramond-Bold" w:hAnsi="SimonciniGaramond-Bold" w:cs="SimonciniGaramond-Bold"/>
          <w:b/>
          <w:bCs/>
          <w:sz w:val="28"/>
          <w:szCs w:val="28"/>
        </w:rPr>
        <w:t>(Allegato 1</w:t>
      </w:r>
      <w:r w:rsidR="003A2997">
        <w:rPr>
          <w:rFonts w:ascii="SimonciniGaramond-Bold" w:hAnsi="SimonciniGaramond-Bold" w:cs="SimonciniGaramond-Bold"/>
          <w:b/>
          <w:bCs/>
          <w:sz w:val="28"/>
          <w:szCs w:val="28"/>
        </w:rPr>
        <w:t xml:space="preserve"> a)</w:t>
      </w:r>
    </w:p>
    <w:p w:rsidR="00247725" w:rsidRPr="00AB47FE" w:rsidRDefault="006460D2" w:rsidP="006460D2">
      <w:pPr>
        <w:jc w:val="both"/>
        <w:rPr>
          <w:rFonts w:ascii="SimonciniGaramond-Bold" w:hAnsi="SimonciniGaramond-Bold" w:cs="SimonciniGaramond-Bold"/>
          <w:b/>
          <w:bCs/>
          <w:sz w:val="28"/>
          <w:szCs w:val="28"/>
        </w:rPr>
      </w:pPr>
      <w:r w:rsidRPr="00AB47FE">
        <w:rPr>
          <w:rFonts w:ascii="SimonciniGaramond-Bold" w:hAnsi="SimonciniGaramond-Bold" w:cs="SimonciniGaramond-Bold"/>
          <w:b/>
          <w:bCs/>
          <w:sz w:val="28"/>
          <w:szCs w:val="28"/>
        </w:rPr>
        <w:t>Introduzione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Qualunque </w:t>
      </w:r>
      <w:r w:rsidRPr="00280928">
        <w:rPr>
          <w:rFonts w:ascii="SimonciniGaramond" w:hAnsi="SimonciniGaramond" w:cs="SimonciniGaramond"/>
          <w:sz w:val="28"/>
          <w:szCs w:val="28"/>
          <w:highlight w:val="yellow"/>
        </w:rPr>
        <w:t>testo letterario</w:t>
      </w:r>
      <w:r w:rsidRPr="00AB47FE">
        <w:rPr>
          <w:rFonts w:ascii="SimonciniGaramond" w:hAnsi="SimonciniGaramond" w:cs="SimonciniGaramond"/>
          <w:sz w:val="28"/>
          <w:szCs w:val="28"/>
        </w:rPr>
        <w:t>, sia esso legato alla tradizione orale o alla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redazione scritta, si caratterizza per la sua polisemia, e dunque per la molteplicità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delle sue interpretazioni, delle sue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letture</w:t>
      </w:r>
      <w:r w:rsidRPr="00AB47FE">
        <w:rPr>
          <w:rFonts w:ascii="SimonciniGaramond" w:hAnsi="SimonciniGaramond" w:cs="SimonciniGaramond"/>
          <w:sz w:val="28"/>
          <w:szCs w:val="28"/>
        </w:rPr>
        <w:t>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L’opera letteraria è un particolare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spazio comunicativo,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nel quale </w:t>
      </w:r>
      <w:r w:rsidRPr="00280928">
        <w:rPr>
          <w:rFonts w:ascii="SimonciniGaramond" w:hAnsi="SimonciniGaramond" w:cs="SimonciniGaramond"/>
          <w:sz w:val="28"/>
          <w:szCs w:val="28"/>
          <w:highlight w:val="yellow"/>
        </w:rPr>
        <w:t>Autore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280928">
        <w:rPr>
          <w:rFonts w:ascii="SimonciniGaramond" w:hAnsi="SimonciniGaramond" w:cs="SimonciniGaramond"/>
          <w:sz w:val="28"/>
          <w:szCs w:val="28"/>
          <w:highlight w:val="yellow"/>
        </w:rPr>
        <w:t>Lettore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intervengono in una reciprocità tale, per cui essa trascina con sé sempre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singolarità </w:t>
      </w:r>
      <w:r w:rsidRPr="00AB47FE">
        <w:rPr>
          <w:rFonts w:ascii="SimonciniGaramond" w:hAnsi="SimonciniGaramond" w:cs="SimonciniGaramond"/>
          <w:sz w:val="28"/>
          <w:szCs w:val="28"/>
        </w:rPr>
        <w:t>dell’incontro. “Il testo —</w:t>
      </w:r>
      <w:r w:rsidR="00280928">
        <w:rPr>
          <w:rFonts w:ascii="SimonciniGaramond" w:hAnsi="SimonciniGaramond" w:cs="SimonciniGaramond"/>
          <w:sz w:val="28"/>
          <w:szCs w:val="28"/>
        </w:rPr>
        <w:t xml:space="preserve"> afferma </w:t>
      </w:r>
      <w:r w:rsidR="00280928" w:rsidRPr="002269ED">
        <w:rPr>
          <w:rFonts w:ascii="SimonciniGaramond" w:hAnsi="SimonciniGaramond" w:cs="SimonciniGaramond"/>
          <w:color w:val="FF0000"/>
          <w:sz w:val="28"/>
          <w:szCs w:val="28"/>
        </w:rPr>
        <w:t>Umberto Eco</w:t>
      </w:r>
      <w:r w:rsidRPr="002269ED">
        <w:rPr>
          <w:rFonts w:ascii="SimonciniGaramond" w:hAnsi="SimonciniGaramond" w:cs="SimonciniGaramond"/>
          <w:color w:val="FF0000"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— è dunque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intessuto di spazi bianchi, di interstizi da riempire, e chi lo ha emesso prevedeva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che essi fossero riempiti…perché un testo è un meccanismo pigro (o economico)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che vive del plusvalore di senso introdottovi dal destinatario…e…perché vuole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lasciare al lettore </w:t>
      </w:r>
      <w:r w:rsidRPr="002269ED">
        <w:rPr>
          <w:rFonts w:ascii="SimonciniGaramond" w:hAnsi="SimonciniGaramond" w:cs="SimonciniGaramond"/>
          <w:sz w:val="28"/>
          <w:szCs w:val="28"/>
          <w:highlight w:val="yellow"/>
        </w:rPr>
        <w:t>l’iniziativa interpretativa</w:t>
      </w:r>
      <w:r w:rsidRPr="00AB47FE">
        <w:rPr>
          <w:rFonts w:ascii="SimonciniGaramond" w:hAnsi="SimonciniGaramond" w:cs="SimonciniGaramond"/>
          <w:sz w:val="28"/>
          <w:szCs w:val="28"/>
        </w:rPr>
        <w:t>, anche se di solito desidera essere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interpretato con un margine sufficiente di univocità. Un testo vuole che qualcuno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lo aiuti a far funzionare.”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b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 xml:space="preserve">1.1. </w:t>
      </w:r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>Genesi della narrativa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È nella tradizione orale che affondano le radici del racconto, della storia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(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mythos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, che significa, appunto, narrazione). Il racconto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mitico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e quello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favoloso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hanno la stessa lontana origine, e la stessa identità strutturale, secondo quanto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afferma </w:t>
      </w:r>
      <w:proofErr w:type="spellStart"/>
      <w:r w:rsidRPr="002269ED">
        <w:rPr>
          <w:rFonts w:ascii="SimonciniGaramond" w:hAnsi="SimonciniGaramond" w:cs="SimonciniGaramond"/>
          <w:color w:val="FF0000"/>
          <w:sz w:val="28"/>
          <w:szCs w:val="28"/>
        </w:rPr>
        <w:t>Frye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, il quale precisa, tuttavia, che la prima si caratterizza non tanto per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un grado superiore di «verità» di quanto tramanda, quanto specialmente per 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sua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qualità, </w:t>
      </w:r>
      <w:r w:rsidRPr="00AB47FE">
        <w:rPr>
          <w:rFonts w:ascii="SimonciniGaramond" w:hAnsi="SimonciniGaramond" w:cs="SimonciniGaramond"/>
          <w:sz w:val="28"/>
          <w:szCs w:val="28"/>
        </w:rPr>
        <w:t>per l’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autorità </w:t>
      </w:r>
      <w:r w:rsidRPr="00AB47FE">
        <w:rPr>
          <w:rFonts w:ascii="SimonciniGaramond" w:hAnsi="SimonciniGaramond" w:cs="SimonciniGaramond"/>
          <w:sz w:val="28"/>
          <w:szCs w:val="28"/>
        </w:rPr>
        <w:t>e per la diversa funzione sociale — di forza coesiva, di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repertorio culturale comune cui fare riferimento — che assume presso la</w:t>
      </w:r>
    </w:p>
    <w:p w:rsidR="006460D2" w:rsidRPr="00AB47FE" w:rsidRDefault="00E67E6D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>
        <w:rPr>
          <w:rFonts w:ascii="SimonciniGaramond" w:hAnsi="SimonciniGaramond" w:cs="SimonciniGaramond"/>
          <w:sz w:val="28"/>
          <w:szCs w:val="28"/>
        </w:rPr>
        <w:t>comunità.</w:t>
      </w:r>
    </w:p>
    <w:p w:rsidR="00280928" w:rsidRPr="00280928" w:rsidRDefault="00280928" w:rsidP="00280928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280928">
        <w:rPr>
          <w:rFonts w:ascii="SimonciniGaramond" w:hAnsi="SimonciniGaramond" w:cs="SimonciniGaramond"/>
          <w:sz w:val="28"/>
          <w:szCs w:val="28"/>
        </w:rPr>
        <w:t xml:space="preserve">Secondo i due studiosi statunitensi </w:t>
      </w:r>
      <w:r w:rsidRPr="002269ED">
        <w:rPr>
          <w:rFonts w:ascii="SimonciniGaramond" w:hAnsi="SimonciniGaramond" w:cs="SimonciniGaramond"/>
          <w:color w:val="FF0000"/>
          <w:sz w:val="28"/>
          <w:szCs w:val="28"/>
        </w:rPr>
        <w:t xml:space="preserve">Robert </w:t>
      </w:r>
      <w:proofErr w:type="spellStart"/>
      <w:r w:rsidRPr="002269ED">
        <w:rPr>
          <w:rFonts w:ascii="SimonciniGaramond" w:hAnsi="SimonciniGaramond" w:cs="SimonciniGaramond"/>
          <w:color w:val="FF0000"/>
          <w:sz w:val="28"/>
          <w:szCs w:val="28"/>
        </w:rPr>
        <w:t>Scholes</w:t>
      </w:r>
      <w:proofErr w:type="spellEnd"/>
      <w:r w:rsidRPr="002269ED">
        <w:rPr>
          <w:rFonts w:ascii="SimonciniGaramond" w:hAnsi="SimonciniGaramond" w:cs="SimonciniGaramond"/>
          <w:color w:val="FF0000"/>
          <w:sz w:val="28"/>
          <w:szCs w:val="28"/>
        </w:rPr>
        <w:t xml:space="preserve"> </w:t>
      </w:r>
      <w:r w:rsidRPr="002B30F9">
        <w:rPr>
          <w:rFonts w:ascii="SimonciniGaramond" w:hAnsi="SimonciniGaramond" w:cs="SimonciniGaramond"/>
          <w:sz w:val="28"/>
          <w:szCs w:val="28"/>
        </w:rPr>
        <w:t>e</w:t>
      </w:r>
      <w:r w:rsidRPr="002269ED">
        <w:rPr>
          <w:rFonts w:ascii="SimonciniGaramond" w:hAnsi="SimonciniGaramond" w:cs="SimonciniGaramond"/>
          <w:color w:val="FF0000"/>
          <w:sz w:val="28"/>
          <w:szCs w:val="28"/>
        </w:rPr>
        <w:t xml:space="preserve"> Robert </w:t>
      </w:r>
      <w:proofErr w:type="spellStart"/>
      <w:r w:rsidRPr="002269ED">
        <w:rPr>
          <w:rFonts w:ascii="SimonciniGaramond" w:hAnsi="SimonciniGaramond" w:cs="SimonciniGaramond"/>
          <w:color w:val="FF0000"/>
          <w:sz w:val="28"/>
          <w:szCs w:val="28"/>
        </w:rPr>
        <w:t>Kellogg</w:t>
      </w:r>
      <w:proofErr w:type="spellEnd"/>
      <w:r w:rsidRPr="00280928">
        <w:rPr>
          <w:rFonts w:ascii="SimonciniGaramond" w:hAnsi="SimonciniGaramond" w:cs="SimonciniGaramond"/>
          <w:sz w:val="28"/>
          <w:szCs w:val="28"/>
        </w:rPr>
        <w:t>,</w:t>
      </w:r>
    </w:p>
    <w:p w:rsidR="00280928" w:rsidRPr="00280928" w:rsidRDefault="00280928" w:rsidP="00280928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280928">
        <w:rPr>
          <w:rFonts w:ascii="SimonciniGaramond" w:hAnsi="SimonciniGaramond" w:cs="SimonciniGaramond"/>
          <w:sz w:val="28"/>
          <w:szCs w:val="28"/>
        </w:rPr>
        <w:t>l’epica, nell’evolversi attraverso i tempi, si scinde in forme narrative più</w:t>
      </w:r>
    </w:p>
    <w:p w:rsidR="00280928" w:rsidRPr="00280928" w:rsidRDefault="00280928" w:rsidP="00280928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280928">
        <w:rPr>
          <w:rFonts w:ascii="SimonciniGaramond" w:hAnsi="SimonciniGaramond" w:cs="SimonciniGaramond"/>
          <w:sz w:val="28"/>
          <w:szCs w:val="28"/>
        </w:rPr>
        <w:t xml:space="preserve">particolari, riconducibili a due principali tronconi : la narrativa </w:t>
      </w:r>
      <w:r w:rsidRPr="00280928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empirica </w:t>
      </w:r>
      <w:r w:rsidRPr="00280928">
        <w:rPr>
          <w:rFonts w:ascii="SimonciniGaramond" w:hAnsi="SimonciniGaramond" w:cs="SimonciniGaramond"/>
          <w:sz w:val="28"/>
          <w:szCs w:val="28"/>
        </w:rPr>
        <w:t>e la</w:t>
      </w:r>
    </w:p>
    <w:p w:rsidR="006460D2" w:rsidRPr="00280928" w:rsidRDefault="00280928" w:rsidP="00280928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280928">
        <w:rPr>
          <w:rFonts w:ascii="SimonciniGaramond" w:hAnsi="SimonciniGaramond" w:cs="SimonciniGaramond"/>
          <w:sz w:val="28"/>
          <w:szCs w:val="28"/>
        </w:rPr>
        <w:t xml:space="preserve">narrativa </w:t>
      </w:r>
      <w:r w:rsidRPr="00280928">
        <w:rPr>
          <w:rFonts w:ascii="SimonciniGaramond-Italic" w:hAnsi="SimonciniGaramond-Italic" w:cs="SimonciniGaramond-Italic"/>
          <w:i/>
          <w:iCs/>
          <w:sz w:val="28"/>
          <w:szCs w:val="28"/>
        </w:rPr>
        <w:t>fantastica</w:t>
      </w:r>
    </w:p>
    <w:p w:rsidR="00280928" w:rsidRDefault="00280928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b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b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 xml:space="preserve">1.2. </w:t>
      </w:r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>Le forme della narrativa: narrativa realistica e fantastica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Non ci si soffermerà a considerare analiticamente l’evoluzione del narrare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attraverso il tempo, ma preme qui indicare anzitutto la prima grande distinzione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della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 xml:space="preserve">narrativa 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 xml:space="preserve">realistica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 xml:space="preserve">e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fantastica.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Già nel 1785 l’inglese </w:t>
      </w:r>
      <w:r w:rsidRPr="002269ED">
        <w:rPr>
          <w:rFonts w:ascii="SimonciniGaramond" w:hAnsi="SimonciniGaramond" w:cs="SimonciniGaramond"/>
          <w:color w:val="FF0000"/>
          <w:sz w:val="28"/>
          <w:szCs w:val="28"/>
        </w:rPr>
        <w:t xml:space="preserve">Clara </w:t>
      </w:r>
      <w:proofErr w:type="spellStart"/>
      <w:r w:rsidRPr="002269ED">
        <w:rPr>
          <w:rFonts w:ascii="SimonciniGaramond" w:hAnsi="SimonciniGaramond" w:cs="SimonciniGaramond"/>
          <w:color w:val="FF0000"/>
          <w:sz w:val="28"/>
          <w:szCs w:val="28"/>
        </w:rPr>
        <w:t>Reeve</w:t>
      </w:r>
      <w:proofErr w:type="spellEnd"/>
      <w:r w:rsidRPr="002269ED">
        <w:rPr>
          <w:rFonts w:ascii="SimonciniGaramond" w:hAnsi="SimonciniGaramond" w:cs="SimonciniGaramond"/>
          <w:color w:val="FF0000"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aveva distinto la forma narrativa del </w:t>
      </w:r>
      <w:proofErr w:type="spellStart"/>
      <w:r w:rsidRPr="002269ED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nove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l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indicando con ciò ogni rappresentazione di vita e di costumi reali al tempo dello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scrittore, e del </w:t>
      </w:r>
      <w:r w:rsidRPr="002269ED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romance</w:t>
      </w:r>
      <w:r w:rsidRPr="00AB47FE">
        <w:rPr>
          <w:rFonts w:ascii="SimonciniGaramond" w:hAnsi="SimonciniGaramond" w:cs="SimonciniGaramond"/>
          <w:sz w:val="28"/>
          <w:szCs w:val="28"/>
        </w:rPr>
        <w:t>, nel quale l’autore descrive “ciò che non è mai successo 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che probabilmente non succederà mai.”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lastRenderedPageBreak/>
        <w:t xml:space="preserve">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romance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è il continuatore dell’epica e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romanzo </w:t>
      </w:r>
      <w:r w:rsidRPr="00AB47FE">
        <w:rPr>
          <w:rFonts w:ascii="SimonciniGaramond" w:hAnsi="SimonciniGaramond" w:cs="SimonciniGaramond"/>
          <w:sz w:val="28"/>
          <w:szCs w:val="28"/>
        </w:rPr>
        <w:t>medievale: è appunto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nel Medioevo, agli albori della letteratura moderna che «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enromancier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,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romançar</w:t>
      </w:r>
      <w:proofErr w:type="spellEnd"/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significavano tradurre o comporre libri in vernacolo, in contrapposizione alla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lingua colta, il latino; e il prodotto di quel comporre era detto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romanz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,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roman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romance, romanzo; </w:t>
      </w:r>
      <w:r w:rsidRPr="00AB47FE">
        <w:rPr>
          <w:rFonts w:ascii="SimonciniGaramond" w:hAnsi="SimonciniGaramond" w:cs="SimonciniGaramond"/>
          <w:sz w:val="28"/>
          <w:szCs w:val="28"/>
        </w:rPr>
        <w:t>col tempo il significato si espande dall’oggetto fino a includere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la qualità della letteratura in vernacolo, sovrapponendosi con il concetto di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letteratura popolare. Ma “popolare” e “aristocratico” erano due tendenze che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11convivevano nel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romance</w:t>
      </w:r>
      <w:r w:rsidRPr="00AB47FE">
        <w:rPr>
          <w:rFonts w:ascii="SimonciniGaramond" w:hAnsi="SimonciniGaramond" w:cs="SimonciniGaramond"/>
          <w:sz w:val="28"/>
          <w:szCs w:val="28"/>
        </w:rPr>
        <w:t>: sebbene il tema fosse cortese, il linguaggio poteva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essere inteso da tutti».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Nel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</w:rPr>
        <w:t>l’elemento conduttore della trama è dato dall’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avventura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— della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—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ricerca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(la medievale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quest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,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quête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: si ricordi, come esempio, la ricerca del Santo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Graal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)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: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l’eroe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, nella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quest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, </w:t>
      </w:r>
      <w:r w:rsidRPr="00AB47FE">
        <w:rPr>
          <w:rFonts w:ascii="SimonciniGaramond" w:hAnsi="SimonciniGaramond" w:cs="SimonciniGaramond"/>
          <w:sz w:val="28"/>
          <w:szCs w:val="28"/>
        </w:rPr>
        <w:t>deve affrontare una serie di prove, attraverso le quali il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suo valore sarà confermato. La struttura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</w:rPr>
        <w:t>è caratterizzata dalla rottura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di un equilibrio iniziale, che provoca la separazione, l’allontanamento dell’eroe</w:t>
      </w:r>
      <w:r w:rsidR="00F007C9" w:rsidRPr="00AB47FE">
        <w:rPr>
          <w:rFonts w:ascii="SimonciniGaramond" w:hAnsi="SimonciniGaramond" w:cs="SimonciniGaramond"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protagonista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dal suo «regno» (casa, famiglia, amici...) , da una serie di peripezie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(avventure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-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avanture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-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adventura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: </w:t>
      </w:r>
      <w:r w:rsidRPr="00AB47FE">
        <w:rPr>
          <w:rFonts w:ascii="SimonciniGaramond" w:hAnsi="SimonciniGaramond" w:cs="SimonciniGaramond"/>
          <w:sz w:val="28"/>
          <w:szCs w:val="28"/>
        </w:rPr>
        <w:t>ciò che sarà) più o meno pericolose, e dal lieto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fine, che riporta la storia allo stato di equilibrio-felicità iniziale.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Già </w:t>
      </w:r>
      <w:r w:rsidRPr="002269ED">
        <w:rPr>
          <w:rFonts w:ascii="SimonciniGaramond" w:hAnsi="SimonciniGaramond" w:cs="SimonciniGaramond"/>
          <w:color w:val="FF0000"/>
          <w:sz w:val="28"/>
          <w:szCs w:val="28"/>
        </w:rPr>
        <w:t xml:space="preserve">Clara </w:t>
      </w:r>
      <w:proofErr w:type="spellStart"/>
      <w:r w:rsidRPr="002269ED">
        <w:rPr>
          <w:rFonts w:ascii="SimonciniGaramond" w:hAnsi="SimonciniGaramond" w:cs="SimonciniGaramond"/>
          <w:color w:val="FF0000"/>
          <w:sz w:val="28"/>
          <w:szCs w:val="28"/>
        </w:rPr>
        <w:t>Reeve</w:t>
      </w:r>
      <w:proofErr w:type="spellEnd"/>
      <w:r w:rsidRPr="002269ED">
        <w:rPr>
          <w:rFonts w:ascii="SimonciniGaramond" w:hAnsi="SimonciniGaramond" w:cs="SimonciniGaramond"/>
          <w:color w:val="FF0000"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come si è detto, nel suo lavoro apparso verso la fine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dell’epoca illuministica, nel 1785, ancor oggi riferimento imprescindibile delle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teorie narratologiche, distingue due fondamentali tipi di narrativa: 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</w:rPr>
        <w:t>e il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novel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. 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romance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descrive in linguaggio elevato e nobile ciò che non è mai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successo né probabilmente succederà mai; il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novel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presenta in un linguaggio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familiare cose che sono accadute nel passato o che possono accadere nella nostra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quotidianità.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La narrativa fantastica</w:t>
      </w:r>
      <w:r w:rsidR="00E67E6D">
        <w:rPr>
          <w:rFonts w:ascii="SimonciniGaramond" w:hAnsi="SimonciniGaramond" w:cs="SimonciniGaramond"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sostituisce la fedeltà ai fatti con la fedeltà all’ideale 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comprende a sua volta due filoni: la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 xml:space="preserve">narrativa cosiddetta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romantica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e quella</w:t>
      </w:r>
    </w:p>
    <w:p w:rsidR="006460D2" w:rsidRPr="00AB47FE" w:rsidRDefault="006460D2" w:rsidP="006460D2">
      <w:pPr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cosiddetta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 xml:space="preserve">didattica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 xml:space="preserve">o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didascalica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. La narrativa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romantica </w:t>
      </w:r>
      <w:r w:rsidRPr="00AB47FE">
        <w:rPr>
          <w:rFonts w:ascii="SimonciniGaramond" w:hAnsi="SimonciniGaramond" w:cs="SimonciniGaramond"/>
          <w:sz w:val="28"/>
          <w:szCs w:val="28"/>
        </w:rPr>
        <w:t>è finalizzata al piacere di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raccontare, intrattenere, meravigliare, mentre la narrativa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didascalica </w:t>
      </w:r>
      <w:r w:rsidRPr="00AB47FE">
        <w:rPr>
          <w:rFonts w:ascii="SimonciniGaramond" w:hAnsi="SimonciniGaramond" w:cs="SimonciniGaramond"/>
          <w:sz w:val="28"/>
          <w:szCs w:val="28"/>
        </w:rPr>
        <w:t>si prefigge di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educare il lettore, di istruirlo, di ammonirlo, fornendogli delle verità da cui il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destinatario non può prescindere, essendo egli esortato ad agire secondo un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modello esplicitato nella narrazione stessa.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Il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novel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è una forma narrativa sviluppatasi da forme mimetiche fondamentali,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quali la biografia, la cronaca, il racconto epistolare, la narrazione di ciò che può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essere verosimile; mentre 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romance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continua l’epica e il romanzo medievali,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offrendoci una rappresentazione più elevata della realtà.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b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 xml:space="preserve">2.2. </w:t>
      </w:r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>Il «romance» o narrativa fantastica: tipologie e caratteri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h</w:t>
      </w:r>
      <w:r w:rsidRPr="00AB47FE">
        <w:rPr>
          <w:rFonts w:ascii="SimonciniGaramond" w:hAnsi="SimonciniGaramond" w:cs="SimonciniGaramond"/>
          <w:sz w:val="28"/>
          <w:szCs w:val="28"/>
        </w:rPr>
        <w:t>a radici lontane nel tempo: nasce insieme col mito, col quale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condivide molti degli elementi strutturali, ma da esso si distanzia, come si è già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detto, per autorità e per funzione sociale.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Il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mito</w:t>
      </w:r>
      <w:r w:rsidRPr="00AB47FE">
        <w:rPr>
          <w:rFonts w:ascii="SimonciniGaramond" w:hAnsi="SimonciniGaramond" w:cs="SimonciniGaramond"/>
          <w:sz w:val="28"/>
          <w:szCs w:val="28"/>
        </w:rPr>
        <w:t>, infatti, avendo la finalità di raccogliere e di tramandare fedelmente —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lastRenderedPageBreak/>
        <w:t xml:space="preserve">in un corpus unitario, nella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mitologia</w:t>
      </w:r>
      <w:r w:rsidRPr="00AB47FE">
        <w:rPr>
          <w:rFonts w:ascii="SimonciniGaramond" w:hAnsi="SimonciniGaramond" w:cs="SimonciniGaramond"/>
          <w:sz w:val="28"/>
          <w:szCs w:val="28"/>
        </w:rPr>
        <w:t>, appunto — gli aspetti fondamentali della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tradizione culturale-storica-religiosa di una certa comunità, assume l’autorevolezza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di essere memoria e riferimento per quel popolo che si riconosce in quel certo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patrimonio culturale.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Mentre, dunque, nel mito il poeta «trae il suo materiale da ciò che 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tradizione gli porge», dovendolo rigorosamente conservare e tramandare, nella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narrativa fantastica il narratore ha maggiore libertà nella scelta sia delle trame che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dei personaggi.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Nel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il tempo e lo spazio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sono indefiniti: i caratteri di a-spazialità («in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un luogo lontano 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lontano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…») e di a-temporalità («tanto tempo fa… »), come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pure la stessa formula che dà avvio alla storia («c’era una volta»), assumono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valore educativo in quanto la lontananza spazio-temporale predispone il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destinatario (ascoltatore, lettore) a recepire la trama senza frapporre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difese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psicologiche, lasciandosi soltanto incantare, meravigliare, avvincere.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personaggi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della narrativa fantastica sono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 xml:space="preserve">tipi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e non individui</w:t>
      </w:r>
      <w:r w:rsidRPr="00AB47FE">
        <w:rPr>
          <w:rFonts w:ascii="SimonciniGaramond" w:hAnsi="SimonciniGaramond" w:cs="SimonciniGaramond"/>
          <w:sz w:val="28"/>
          <w:szCs w:val="28"/>
        </w:rPr>
        <w:t>: essi, cioè,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non sono dotati di spessore psicologico, generalmente non evolvendo nel corso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della storia, mancando persino di nome proprio (che, se c’è, è rappresentato da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un nome assai comune), in quanto solitamente entrano nella storia assumendo un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ruolo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: dell’orfano (Udilla, nell’omonimo romanzo di Mino Milani; Dorothy ne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Il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mago di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Oz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), dell’emarginato (Cenerentola; 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Bosse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-Mio, 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Mio, piccolo mio</w:t>
      </w:r>
      <w:r w:rsidRPr="00AB47FE">
        <w:rPr>
          <w:rFonts w:ascii="SimonciniGaramond" w:hAnsi="SimonciniGaramond" w:cs="SimonciniGaramond"/>
          <w:sz w:val="28"/>
          <w:szCs w:val="28"/>
        </w:rPr>
        <w:t>, della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Lindgren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; Harry Potter), dello stupido (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Giufà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, Gianni Babbeo), etc.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Altro aspetto della narrativa fantastica è la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 xml:space="preserve">polarizzazione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dei personaggi</w:t>
      </w:r>
      <w:r w:rsidRPr="00AB47FE">
        <w:rPr>
          <w:rFonts w:ascii="SimonciniGaramond" w:hAnsi="SimonciniGaramond" w:cs="SimonciniGaramond"/>
          <w:sz w:val="28"/>
          <w:szCs w:val="28"/>
        </w:rPr>
        <w:t>, che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sono, pertanto, contrapposti: buoni /cattivi; coraggiosi/vili; fedeli/traditori;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giusti/ingiusti…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In questa contrapposizione polarizzata, in cui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Bene e Male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sono in continua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lotta, in questa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semplificazione </w:t>
      </w:r>
      <w:r w:rsidRPr="00AB47FE">
        <w:rPr>
          <w:rFonts w:ascii="SimonciniGaramond" w:hAnsi="SimonciniGaramond" w:cs="SimonciniGaramond"/>
          <w:sz w:val="28"/>
          <w:szCs w:val="28"/>
        </w:rPr>
        <w:t>di fatti morali, il destinatario della storia è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sollevato dalla difficoltà di dover esprimere giudizi con equanimità, in quanto lanetta divisione tra personaggi che agiscono per il Bene e altri che agiscono per il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Male ha luogo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sempre, </w:t>
      </w:r>
      <w:r w:rsidRPr="00AB47FE">
        <w:rPr>
          <w:rFonts w:ascii="SimonciniGaramond" w:hAnsi="SimonciniGaramond" w:cs="SimonciniGaramond"/>
          <w:sz w:val="28"/>
          <w:szCs w:val="28"/>
        </w:rPr>
        <w:t>durante tutto lo sviluppo della trama, senza inversioni di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tendenza o ambiguità di comportamento .</w:t>
      </w:r>
    </w:p>
    <w:p w:rsidR="006460D2" w:rsidRPr="00111BD1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  <w:highlight w:val="yellow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Come si è detto, la </w:t>
      </w:r>
      <w:r w:rsidRPr="00111BD1">
        <w:rPr>
          <w:rFonts w:ascii="SimonciniGaramond" w:hAnsi="SimonciniGaramond" w:cs="SimonciniGaramond"/>
          <w:sz w:val="28"/>
          <w:szCs w:val="28"/>
          <w:highlight w:val="yellow"/>
        </w:rPr>
        <w:t>narrativa fantastica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, a sua volta, si distingue in </w:t>
      </w:r>
      <w:r w:rsidRPr="00111BD1">
        <w:rPr>
          <w:rFonts w:ascii="SimonciniGaramond" w:hAnsi="SimonciniGaramond" w:cs="SimonciniGaramond"/>
          <w:sz w:val="28"/>
          <w:szCs w:val="28"/>
          <w:highlight w:val="yellow"/>
        </w:rPr>
        <w:t>narrativa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111BD1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 xml:space="preserve">didattica </w:t>
      </w:r>
      <w:r w:rsidRPr="00111BD1">
        <w:rPr>
          <w:rFonts w:ascii="SimonciniGaramond" w:hAnsi="SimonciniGaramond" w:cs="SimonciniGaramond"/>
          <w:sz w:val="28"/>
          <w:szCs w:val="28"/>
          <w:highlight w:val="yellow"/>
        </w:rPr>
        <w:t xml:space="preserve">o </w:t>
      </w:r>
      <w:r w:rsidRPr="00111BD1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 xml:space="preserve">didascalica </w:t>
      </w:r>
      <w:r w:rsidRPr="00111BD1">
        <w:rPr>
          <w:rFonts w:ascii="SimonciniGaramond" w:hAnsi="SimonciniGaramond" w:cs="SimonciniGaramond"/>
          <w:sz w:val="28"/>
          <w:szCs w:val="28"/>
        </w:rPr>
        <w:t xml:space="preserve">e in </w:t>
      </w:r>
      <w:r w:rsidRPr="00111BD1">
        <w:rPr>
          <w:rFonts w:ascii="SimonciniGaramond" w:hAnsi="SimonciniGaramond" w:cs="SimonciniGaramond"/>
          <w:sz w:val="28"/>
          <w:szCs w:val="28"/>
          <w:highlight w:val="yellow"/>
        </w:rPr>
        <w:t xml:space="preserve">narrativa </w:t>
      </w:r>
      <w:r w:rsidRPr="00111BD1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romantica</w:t>
      </w:r>
      <w:r w:rsidRPr="00111BD1">
        <w:rPr>
          <w:rFonts w:ascii="SimonciniGaramond" w:hAnsi="SimonciniGaramond" w:cs="SimonciniGaramond"/>
          <w:sz w:val="28"/>
          <w:szCs w:val="28"/>
          <w:highlight w:val="yellow"/>
        </w:rPr>
        <w:t>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b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 xml:space="preserve">2.2.1. La narrativa </w:t>
      </w:r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>romantica o romanzesca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 differenza della precedente, questa forma narrativa non impone modelli di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comportamento cui aderire, ma propone possibilità, non essendo il suo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messaggio mai esplicito, ma invece allusivo nelle soluzioni che propone, facendo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leva non sulla ragione, sull’intelligenza da convincere, ma sulla emozione, sul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sentimento, sulla dimensione affettiva del destinatario (lettore o ascoltatore).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«Ascoltare una fiaba e recepire le immagini che essa presenta può essere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paragonato a uno spargimento di semi, che solo in parte germogliano nella mente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del bambino. Alcuni di essi hanno immediatamente effetto nella sua mente; altri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stimolano processi nel suo inconscio. Altri ancora hanno bisogno di riposare 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lastRenderedPageBreak/>
        <w:t>lungo fino a che la mente del bambino abbia raggiunto uno stadio idoneo alla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loro germinazione, e molti non metteranno mai radici. Ma quei semi che sono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caduti sul terreno adatto […]arricchiranno la vita del bambino nel presente e per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il resto della sua vita.»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Abbiamo visto alcuni aspetti strutturali di questa forma narrativa, che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include il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racconto avventuroso o meraviglioso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(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I viaggi di Gulliver</w:t>
      </w:r>
      <w:r w:rsidRPr="00AB47FE">
        <w:rPr>
          <w:rFonts w:ascii="SimonciniGaramond" w:hAnsi="SimonciniGaramond" w:cs="SimonciniGaramond"/>
          <w:sz w:val="28"/>
          <w:szCs w:val="28"/>
        </w:rPr>
        <w:t>), la fiaba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classica (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Cenerentola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,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Cappuccetto Rosso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),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la fiaba moderna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(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L’incredibile storia di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Lavinia,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di Bianca 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Pitzorno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),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il fantasy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(ovvero le trame ambientate in epoca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medievaleggiante, con castelli e cavalieri, ma anche con draghi, maghi, streghe: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Harry Potter; Il Signore degli anelli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)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e la fantascienza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(o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steampunk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o fantascienza a vapore: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Il giro del mondo in 80 giorni…</w:t>
      </w:r>
      <w:r w:rsidRPr="00AB47FE">
        <w:rPr>
          <w:rFonts w:ascii="SimonciniGaramond" w:hAnsi="SimonciniGaramond" w:cs="SimonciniGaramond"/>
          <w:sz w:val="28"/>
          <w:szCs w:val="28"/>
        </w:rPr>
        <w:t>).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In particolare si vuole ora considerare il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valore educativo della fiaba</w:t>
      </w:r>
      <w:r w:rsidRPr="00AB47FE">
        <w:rPr>
          <w:rFonts w:ascii="SimonciniGaramond" w:hAnsi="SimonciniGaramond" w:cs="SimonciniGaramond"/>
          <w:sz w:val="28"/>
          <w:szCs w:val="28"/>
        </w:rPr>
        <w:t>, che si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rintraccia a partire dalla sua stessa trama. La fiaba ha inizio con l’eroe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maltrattato, disprezzato, minacciato, e si conclude generalmente con il lieto fine,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con la «conquista del regno», con le nozze del protagonista, reali o simboliche.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In questo percorso metaforico, simbolico, il bambino, che si immedesima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nell’eroe-eroina, è disposto a credere che anche lui, attraversando prove,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affrontando pericoli, potrà alla fine trionfare, ovvero potrà conquistare la propria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autonomia, indipendenza, capacità d’azione e saggezza.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La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 xml:space="preserve">fiaba </w:t>
      </w:r>
      <w:r w:rsidRPr="00AB47FE">
        <w:rPr>
          <w:rFonts w:ascii="SimonciniGaramond" w:hAnsi="SimonciniGaramond" w:cs="SimonciniGaramond"/>
          <w:sz w:val="28"/>
          <w:szCs w:val="28"/>
        </w:rPr>
        <w:t>è anche convincente per il bambino in quanto è conforme alla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mentalità infantile: l’animismo, l’attribuire vita autonoma e capacità di pensiero 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parola ad oggetti del mondo minerale, vegetale, o animale, è una categoria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cognitiva caratteristica dell’infanzia, come già ci ha spiegato 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Piaget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Si è detto della mancanza di spessore psicologico degli eroi della fiaba: la traduzione in immagini visive dei loro turbamenti o difficoltà interiori — problemi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simboleggiati di volta in volta dall’intrico dei rami della foresta, dall’asperità della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montagna da scalare, dalla indomabile tempesta scatenata tra le acque marine…—,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fa immediatamente cogliere al piccolo lettore/ascoltatore la pregnanza affettivo </w:t>
      </w:r>
      <w:r w:rsidR="005246BD">
        <w:rPr>
          <w:rFonts w:ascii="SimonciniGaramond" w:hAnsi="SimonciniGaramond" w:cs="SimonciniGaramond"/>
          <w:sz w:val="28"/>
          <w:szCs w:val="28"/>
        </w:rPr>
        <w:t xml:space="preserve">–emozionale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di quella rappresentazione simbolica. 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  <w:highlight w:val="yellow"/>
        </w:rPr>
      </w:pPr>
      <w:proofErr w:type="spellStart"/>
      <w:r w:rsidRPr="00BE136A">
        <w:rPr>
          <w:rFonts w:ascii="SimonciniGaramond" w:hAnsi="SimonciniGaramond" w:cs="SimonciniGaramond"/>
          <w:color w:val="FF0000"/>
          <w:sz w:val="28"/>
          <w:szCs w:val="28"/>
        </w:rPr>
        <w:t>Bettelheim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 ci spiega che la fiaba, pur presentando una trama fittizia, che dunque non ha riscontro nella quotidianità, ci offre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situazioni «psicologicamente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vere»</w:t>
      </w:r>
      <w:r w:rsidRPr="00AB47FE">
        <w:rPr>
          <w:rFonts w:ascii="SimonciniGaramond" w:hAnsi="SimonciniGaramond" w:cs="SimonciniGaramond"/>
          <w:sz w:val="28"/>
          <w:szCs w:val="28"/>
        </w:rPr>
        <w:t>: la sofferenza per le gelosie e le ingiustizie subite (Cenerentola);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l’emarginazione (il brutto anatroccolo), l’essere ritenuto incapace dal proprio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genitore (Gianni Babbeo), e così via. 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Una storia è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vera </w:t>
      </w:r>
      <w:r w:rsidRPr="00AB47FE">
        <w:rPr>
          <w:rFonts w:ascii="SimonciniGaramond" w:hAnsi="SimonciniGaramond" w:cs="SimonciniGaramond"/>
          <w:sz w:val="28"/>
          <w:szCs w:val="28"/>
        </w:rPr>
        <w:t>quando «contribuisce con qualcosa d’importante alla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comprensione delle cose», quando «ha qualcosa d’illuminante» da dire sulle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nostre difficoltà interiori. 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BE136A" w:rsidRDefault="00BE136A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b/>
          <w:sz w:val="28"/>
          <w:szCs w:val="28"/>
        </w:rPr>
      </w:pPr>
    </w:p>
    <w:p w:rsidR="00BE136A" w:rsidRDefault="00BE136A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b/>
          <w:sz w:val="28"/>
          <w:szCs w:val="28"/>
        </w:rPr>
      </w:pPr>
    </w:p>
    <w:p w:rsidR="006460D2" w:rsidRPr="00BE136A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b/>
          <w:color w:val="FF0000"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lastRenderedPageBreak/>
        <w:t xml:space="preserve">2.3.1. Il </w:t>
      </w:r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b/>
          <w:sz w:val="28"/>
          <w:szCs w:val="28"/>
        </w:rPr>
        <w:t xml:space="preserve">nell’interpretazione simbolico archetipica di </w:t>
      </w:r>
      <w:proofErr w:type="spellStart"/>
      <w:r w:rsidRPr="00BE136A">
        <w:rPr>
          <w:rFonts w:ascii="SimonciniGaramond" w:hAnsi="SimonciniGaramond" w:cs="SimonciniGaramond"/>
          <w:b/>
          <w:color w:val="FF0000"/>
          <w:sz w:val="28"/>
          <w:szCs w:val="28"/>
        </w:rPr>
        <w:t>Northrop</w:t>
      </w:r>
      <w:proofErr w:type="spellEnd"/>
      <w:r w:rsidRPr="00BE136A">
        <w:rPr>
          <w:rFonts w:ascii="SimonciniGaramond" w:hAnsi="SimonciniGaramond" w:cs="SimonciniGaramond"/>
          <w:b/>
          <w:color w:val="FF0000"/>
          <w:sz w:val="28"/>
          <w:szCs w:val="28"/>
        </w:rPr>
        <w:t xml:space="preserve"> </w:t>
      </w:r>
      <w:proofErr w:type="spellStart"/>
      <w:r w:rsidRPr="00BE136A">
        <w:rPr>
          <w:rFonts w:ascii="SimonciniGaramond" w:hAnsi="SimonciniGaramond" w:cs="SimonciniGaramond"/>
          <w:b/>
          <w:color w:val="FF0000"/>
          <w:sz w:val="28"/>
          <w:szCs w:val="28"/>
        </w:rPr>
        <w:t>Frye</w:t>
      </w:r>
      <w:proofErr w:type="spellEnd"/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Afferma lo studioso canadese </w:t>
      </w:r>
      <w:proofErr w:type="spellStart"/>
      <w:r w:rsidRPr="00F95E04">
        <w:rPr>
          <w:rFonts w:ascii="SimonciniGaramond" w:hAnsi="SimonciniGaramond" w:cs="SimonciniGaramond"/>
          <w:color w:val="FF0000"/>
          <w:sz w:val="28"/>
          <w:szCs w:val="28"/>
        </w:rPr>
        <w:t>Northrop</w:t>
      </w:r>
      <w:proofErr w:type="spellEnd"/>
      <w:r w:rsidRPr="00F95E04">
        <w:rPr>
          <w:rFonts w:ascii="SimonciniGaramond" w:hAnsi="SimonciniGaramond" w:cs="SimonciniGaramond"/>
          <w:color w:val="FF0000"/>
          <w:sz w:val="28"/>
          <w:szCs w:val="28"/>
        </w:rPr>
        <w:t xml:space="preserve"> </w:t>
      </w:r>
      <w:proofErr w:type="spellStart"/>
      <w:r w:rsidRPr="00F95E04">
        <w:rPr>
          <w:rFonts w:ascii="SimonciniGaramond" w:hAnsi="SimonciniGaramond" w:cs="SimonciniGaramond"/>
          <w:color w:val="FF0000"/>
          <w:sz w:val="28"/>
          <w:szCs w:val="28"/>
        </w:rPr>
        <w:t>Frye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, critico scomparso nel 1991,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che 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</w:rPr>
        <w:t>è, tra tutte le forme letterarie, quella che più si avvicina alla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«rappresentazione del sogno o soddisfazione dei desideri umani».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 Afferma lo studioso canadese </w:t>
      </w:r>
      <w:proofErr w:type="spellStart"/>
      <w:r w:rsidRPr="00F95E04">
        <w:rPr>
          <w:rFonts w:ascii="SimonciniGaramond" w:hAnsi="SimonciniGaramond" w:cs="SimonciniGaramond"/>
          <w:color w:val="FF0000"/>
          <w:sz w:val="28"/>
          <w:szCs w:val="28"/>
        </w:rPr>
        <w:t>Northrop</w:t>
      </w:r>
      <w:proofErr w:type="spellEnd"/>
      <w:r w:rsidRPr="00F95E04">
        <w:rPr>
          <w:rFonts w:ascii="SimonciniGaramond" w:hAnsi="SimonciniGaramond" w:cs="SimonciniGaramond"/>
          <w:color w:val="FF0000"/>
          <w:sz w:val="28"/>
          <w:szCs w:val="28"/>
        </w:rPr>
        <w:t xml:space="preserve"> </w:t>
      </w:r>
      <w:proofErr w:type="spellStart"/>
      <w:r w:rsidRPr="00F95E04">
        <w:rPr>
          <w:rFonts w:ascii="SimonciniGaramond" w:hAnsi="SimonciniGaramond" w:cs="SimonciniGaramond"/>
          <w:color w:val="FF0000"/>
          <w:sz w:val="28"/>
          <w:szCs w:val="28"/>
        </w:rPr>
        <w:t>Frye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, critico scomparso nel 1991,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che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 xml:space="preserve">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romance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è, tra tutte le forme letterarie, quella che più si avvicina alla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«rappresentazione del sogno o soddisfazione dei desideri umani».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È nel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</w:rPr>
        <w:t>che, nelle diverse epoche, le classi sociali, dominanti 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proletarie, proiettano i propri ideali, rappresentati da «eroi virtuosi e da eroine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bellissime». Questi sono continuamente minacciati dai «cattivi», che ostacolano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la realizzazione dei proclamati e ricercati ideali di bontà, giustizia, bellezza.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Nel </w:t>
      </w:r>
      <w:r w:rsidRPr="00F95E04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romance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la trama è costituita da una serie di avventure, che il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protagonista deve affrontare e saper superare col proprio ingegno, con la propria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presenza di spirito, con la propria bravura, bontà, furbizia, spesso grazie anche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all’aiuto di altri personaggi o per l’intervento di forze sovrannaturali, di magie 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incantesimi. Generalmente una sequela di avventure minori — ci dice sempre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proofErr w:type="spellStart"/>
      <w:r w:rsidRPr="00F95E04">
        <w:rPr>
          <w:rFonts w:ascii="SimonciniGaramond" w:hAnsi="SimonciniGaramond" w:cs="SimonciniGaramond"/>
          <w:color w:val="FF0000"/>
          <w:sz w:val="28"/>
          <w:szCs w:val="28"/>
        </w:rPr>
        <w:t>Frye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 — prepara l’avventura maggiore, che rappresenta il punto culminante della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tensione (o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Spannung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), necessaria a portare a conclusione la storia, e che è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avvertita fin dai primi movimenti della storia.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L’avventura principale nel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è data dalla ricerca, dalla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quest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o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quête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rappresentata dal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viaggio pieno di pericoli, di prove, di peripezie</w:t>
      </w:r>
      <w:r w:rsidRPr="00AB47FE">
        <w:rPr>
          <w:rFonts w:ascii="SimonciniGaramond" w:hAnsi="SimonciniGaramond" w:cs="SimonciniGaramond"/>
          <w:sz w:val="28"/>
          <w:szCs w:val="28"/>
        </w:rPr>
        <w:t>. Per mettersi in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viaggio il protagonista è costretto ad uscir fuori dal proprio regno, o dalla propria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casa, comunque spinto a ripristinare lo stato di equilibrio iniziale del racconto,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che viene infranto da un problema emergente (portare il cestino alla nonna come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Cappuccetto Rosso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; cercare-salvare la pietra filosofale, come 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Harry Potter</w:t>
      </w:r>
      <w:r w:rsidRPr="00AB47FE">
        <w:rPr>
          <w:rFonts w:ascii="SimonciniGaramond" w:hAnsi="SimonciniGaramond" w:cs="SimonciniGaramond"/>
          <w:sz w:val="28"/>
          <w:szCs w:val="28"/>
        </w:rPr>
        <w:t>;</w:t>
      </w:r>
    </w:p>
    <w:p w:rsidR="006460D2" w:rsidRPr="00AB47FE" w:rsidRDefault="006460D2" w:rsidP="006460D2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fuggire dalle concupiscenze incestuose del proprio padre il Re, come 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Pelle d’Asino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, o fuggire dalla minaccia di morte da parte della propria matrigna, come 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Cenerentola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, o cercare la via del ritorno a casa, come 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Pollicino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, in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Hänsel</w:t>
      </w:r>
      <w:proofErr w:type="spellEnd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e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Gretel,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o ne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Il mago di </w:t>
      </w:r>
      <w:proofErr w:type="spellStart"/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Oz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).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La forma fondamentale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</w:rPr>
        <w:t>è dialettica: la contrapposizione è data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dal protagonista- eroe e dal suo nemico, dalla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lotta tra il Bene e il Male,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tra il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mondo al di sopra dell’esperienza ordinaria, il mondo superiore idilliaco-edenico,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associato alla luce, al giorno, alla primavera e all’estate, alla giovinezza, alla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fertilità, alla pace, alla felicità, alla ricchezza, alla sicurezza, e il mondo al di sotto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dell’esperienza ordinaria, inferiore e demoniaco, associato alla notte, alla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vecchiaia e alla vita che muore, all’inverno, alla sterilità, alla separazione,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all’umiliazione, al dolore.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  <w:highlight w:val="yellow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Il protagonista spesso discende da un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mondo superiore-idilliaco (il cielo, il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paradiso terrestre) a un mondo inferiore-demoniaco (sotterraneo o sottomarino),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con una perdita di status e di identità (il neonato Harry Potter trasportato da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Hagrid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 con la moto sulla soglia della casa degli zii, cioè portato dal mondo</w:t>
      </w:r>
      <w:r w:rsidR="000F3386" w:rsidRPr="00AB47FE">
        <w:rPr>
          <w:rFonts w:ascii="SimonciniGaramond" w:hAnsi="SimonciniGaramond" w:cs="SimonciniGaramond"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superiore</w:t>
      </w:r>
    </w:p>
    <w:p w:rsidR="00AD5007" w:rsidRPr="00AB47FE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dei maghi a quello inferiore dei 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babbani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; Pelle d’Asino che “scende”</w:t>
      </w:r>
    </w:p>
    <w:p w:rsidR="00AD5007" w:rsidRPr="00977A94" w:rsidRDefault="00AD5007" w:rsidP="00AD500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  <w:highlight w:val="green"/>
        </w:rPr>
      </w:pPr>
      <w:r w:rsidRPr="00AB47FE">
        <w:rPr>
          <w:rFonts w:ascii="SimonciniGaramond" w:hAnsi="SimonciniGaramond" w:cs="SimonciniGaramond"/>
          <w:sz w:val="28"/>
          <w:szCs w:val="28"/>
        </w:rPr>
        <w:lastRenderedPageBreak/>
        <w:t xml:space="preserve">dalla reggia del Re suo padre, e fugge a fare la guardiana di oche e di maiali; </w:t>
      </w:r>
      <w:r w:rsidRPr="00977A94">
        <w:rPr>
          <w:rFonts w:ascii="SimonciniGaramond" w:hAnsi="SimonciniGaramond" w:cs="SimonciniGaramond"/>
          <w:sz w:val="28"/>
          <w:szCs w:val="28"/>
          <w:highlight w:val="green"/>
        </w:rPr>
        <w:t>Alice</w:t>
      </w:r>
    </w:p>
    <w:p w:rsidR="00066B74" w:rsidRPr="00977A94" w:rsidRDefault="00AD5007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977A94">
        <w:rPr>
          <w:rFonts w:ascii="SimonciniGaramond" w:hAnsi="SimonciniGaramond" w:cs="SimonciniGaramond"/>
          <w:sz w:val="28"/>
          <w:szCs w:val="28"/>
          <w:highlight w:val="green"/>
        </w:rPr>
        <w:t>che scivola nel pozzo, inseguendo il coniglio…).</w:t>
      </w:r>
    </w:p>
    <w:p w:rsidR="00066B74" w:rsidRPr="00AB47FE" w:rsidRDefault="00066B74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Ogni discesa o caduta da un mondo superiore a quello dell’esperienza</w:t>
      </w:r>
    </w:p>
    <w:p w:rsidR="00066B74" w:rsidRPr="00AB47FE" w:rsidRDefault="00066B74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ordinaria o da questo a un mondo inferiore-sotterraneo o subacqueo comporta</w:t>
      </w:r>
    </w:p>
    <w:p w:rsidR="00066B74" w:rsidRPr="00AB47FE" w:rsidRDefault="00066B74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una restrizione d’azione da parte dell’eroe o dell’eroina, una sua perdita</w:t>
      </w:r>
    </w:p>
    <w:p w:rsidR="00066B74" w:rsidRPr="00AB47FE" w:rsidRDefault="00066B74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ED2A71">
        <w:rPr>
          <w:rFonts w:ascii="SimonciniGaramond" w:hAnsi="SimonciniGaramond" w:cs="SimonciniGaramond"/>
          <w:sz w:val="28"/>
          <w:szCs w:val="28"/>
        </w:rPr>
        <w:t>d’identità, di status, di lucidità e consapevolezza (</w:t>
      </w:r>
      <w:r w:rsidRPr="00ED2A71">
        <w:rPr>
          <w:rFonts w:ascii="SimonciniGaramond" w:hAnsi="SimonciniGaramond" w:cs="SimonciniGaramond"/>
          <w:sz w:val="28"/>
          <w:szCs w:val="28"/>
          <w:highlight w:val="green"/>
        </w:rPr>
        <w:t>Alice non sa più chi è;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Harry</w:t>
      </w:r>
    </w:p>
    <w:p w:rsidR="00066B74" w:rsidRPr="00AB47FE" w:rsidRDefault="00066B74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Potter non sa di essere un mago), oppure implica un suo cambiamento di forma</w:t>
      </w:r>
    </w:p>
    <w:p w:rsidR="00066B74" w:rsidRPr="00AB47FE" w:rsidRDefault="00066B74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(«Dafne diviene un lauro e Siringa una canna, Adamo ed Eva nel Genesi, allorché</w:t>
      </w:r>
    </w:p>
    <w:p w:rsidR="00066B74" w:rsidRPr="00AB47FE" w:rsidRDefault="00066B74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perdono i loro doni originali sovrannaturali, divengono gli animali razionali</w:t>
      </w:r>
    </w:p>
    <w:p w:rsidR="00066B74" w:rsidRPr="00AB47FE" w:rsidRDefault="00066B74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simboleggiati dai “manti di pelle” che ricevono da Dio»), cambiamento che può</w:t>
      </w:r>
    </w:p>
    <w:p w:rsidR="00066B74" w:rsidRPr="00AB47FE" w:rsidRDefault="00066B74" w:rsidP="00066B74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essere anche semplicemente dato da un travestimento (Pelle d’Asino), o dal</w:t>
      </w:r>
    </w:p>
    <w:p w:rsidR="00B74F67" w:rsidRPr="00AB47FE" w:rsidRDefault="00066B74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mutamento del nome43 (Nessuno-Ulisse).</w:t>
      </w:r>
      <w:r w:rsidR="00B74F67" w:rsidRPr="00AB47FE">
        <w:rPr>
          <w:rFonts w:ascii="SimonciniGaramond" w:hAnsi="SimonciniGaramond" w:cs="SimonciniGaramond"/>
          <w:sz w:val="28"/>
          <w:szCs w:val="28"/>
        </w:rPr>
        <w:t xml:space="preserve"> 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Nei temi della discesa si trovano ricorrenti alcuni elementi: il l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inguaggio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per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l’incantesimo, gli oracoli, gli indovinelli44 (</w:t>
      </w:r>
      <w:r w:rsidRPr="00977A94">
        <w:rPr>
          <w:rFonts w:ascii="SimonciniGaramond" w:hAnsi="SimonciniGaramond" w:cs="SimonciniGaramond"/>
          <w:sz w:val="28"/>
          <w:szCs w:val="28"/>
          <w:highlight w:val="green"/>
        </w:rPr>
        <w:t xml:space="preserve">le formule in </w:t>
      </w:r>
      <w:r w:rsidRPr="00977A94">
        <w:rPr>
          <w:rFonts w:ascii="SimonciniGaramond-Italic" w:hAnsi="SimonciniGaramond-Italic" w:cs="SimonciniGaramond-Italic"/>
          <w:i/>
          <w:iCs/>
          <w:sz w:val="28"/>
          <w:szCs w:val="28"/>
          <w:highlight w:val="green"/>
        </w:rPr>
        <w:t>Alice;</w:t>
      </w:r>
      <w:r w:rsidRPr="00977A94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Harry Potter</w:t>
      </w:r>
      <w:r w:rsidRPr="00AB47FE">
        <w:rPr>
          <w:rFonts w:ascii="SimonciniGaramond" w:hAnsi="SimonciniGaramond" w:cs="SimonciniGaramond"/>
          <w:sz w:val="28"/>
          <w:szCs w:val="28"/>
        </w:rPr>
        <w:t>; in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Alì Babà e i quaranta ladroni</w:t>
      </w:r>
      <w:r w:rsidRPr="00AB47FE">
        <w:rPr>
          <w:rFonts w:ascii="SimonciniGaramond" w:hAnsi="SimonciniGaramond" w:cs="SimonciniGaramond"/>
          <w:sz w:val="28"/>
          <w:szCs w:val="28"/>
        </w:rPr>
        <w:t>); luoghi oscuri e labirintici rappresentati dalla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foresta e dalla caverna, che confermano sempre più l’eroe nella sua confusione </w:t>
      </w:r>
      <w:r w:rsidR="00C61B78">
        <w:rPr>
          <w:rFonts w:ascii="SimonciniGaramond" w:hAnsi="SimonciniGaramond" w:cs="SimonciniGaramond"/>
          <w:sz w:val="28"/>
          <w:szCs w:val="28"/>
        </w:rPr>
        <w:t xml:space="preserve">perdita </w:t>
      </w:r>
      <w:r w:rsidRPr="00AB47FE">
        <w:rPr>
          <w:rFonts w:ascii="SimonciniGaramond" w:hAnsi="SimonciniGaramond" w:cs="SimonciniGaramond"/>
          <w:sz w:val="28"/>
          <w:szCs w:val="28"/>
        </w:rPr>
        <w:t>d’identità-spaccatura della coscienza, indotta talora da droghe-pozioni filtri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(modalità presenti nelle opere di Salgari); animali che accompagnano la</w:t>
      </w:r>
      <w:bookmarkStart w:id="0" w:name="_GoBack"/>
      <w:bookmarkEnd w:id="0"/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discesa e la metamorfosi (il serpente; il cane; </w:t>
      </w:r>
      <w:r w:rsidRPr="00977A94">
        <w:rPr>
          <w:rFonts w:ascii="SimonciniGaramond" w:hAnsi="SimonciniGaramond" w:cs="SimonciniGaramond"/>
          <w:sz w:val="28"/>
          <w:szCs w:val="28"/>
          <w:highlight w:val="green"/>
        </w:rPr>
        <w:t>il coniglio</w:t>
      </w:r>
      <w:r w:rsidRPr="00AB47FE">
        <w:rPr>
          <w:rFonts w:ascii="SimonciniGaramond" w:hAnsi="SimonciniGaramond" w:cs="SimonciniGaramond"/>
          <w:sz w:val="28"/>
          <w:szCs w:val="28"/>
        </w:rPr>
        <w:t>…); lo specchio e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l’orologio come «immagini oggettivanti» del nostro volto (lo «specchio delle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brame » 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Biancaneve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, 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Harry Potter e la pietra filosofale</w:t>
      </w:r>
      <w:r w:rsidRPr="00AB47FE">
        <w:rPr>
          <w:rFonts w:ascii="SimonciniGaramond" w:hAnsi="SimonciniGaramond" w:cs="SimonciniGaramond"/>
          <w:sz w:val="28"/>
          <w:szCs w:val="28"/>
        </w:rPr>
        <w:t>) e della nostra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esistenza nel tempo, due aspetti fondamentali della nostra vita, che tuttavia non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possiamo esperire senza « assistenza dall’esterno». Lo specchio spesso è</w:t>
      </w:r>
    </w:p>
    <w:p w:rsidR="00B74F67" w:rsidRPr="00AB47FE" w:rsidRDefault="00B74F67" w:rsidP="00B74F67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sostituito dalle immagini raffigurate in quadri e arazzi (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Il ritratto di Dorian Grey</w:t>
      </w:r>
      <w:r w:rsidRPr="00AB47FE">
        <w:rPr>
          <w:rFonts w:ascii="SimonciniGaramond" w:hAnsi="SimonciniGaramond" w:cs="SimonciniGaramond"/>
          <w:sz w:val="28"/>
          <w:szCs w:val="28"/>
        </w:rPr>
        <w:t>; i</w:t>
      </w:r>
    </w:p>
    <w:p w:rsidR="000C0B93" w:rsidRPr="00AB47FE" w:rsidRDefault="00B74F67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quadri che prendono vita in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Harry Potter</w:t>
      </w:r>
      <w:r w:rsidRPr="00AB47FE">
        <w:rPr>
          <w:rFonts w:ascii="SimonciniGaramond" w:hAnsi="SimonciniGaramond" w:cs="SimonciniGaramond"/>
          <w:sz w:val="28"/>
          <w:szCs w:val="28"/>
        </w:rPr>
        <w:t>).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 xml:space="preserve">Il lieto fine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romance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è preparato dai temi dell’ascesa, costituiti dalla fase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di separazione dell’eroe o dell’eroina dal mondo inferiore: questa fase prende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avvio dal « distacco consapevole», dal riconoscimento da parte del protagonista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del demoniaco in quanto, appunto, demoniaco, prigione, labirinto, mancanza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d’ide</w:t>
      </w:r>
      <w:r w:rsidR="00C61B78">
        <w:rPr>
          <w:rFonts w:ascii="SimonciniGaramond" w:hAnsi="SimonciniGaramond" w:cs="SimonciniGaramond"/>
          <w:sz w:val="28"/>
          <w:szCs w:val="28"/>
        </w:rPr>
        <w:t>ntità, confusione</w:t>
      </w:r>
      <w:r w:rsidRPr="00AB47FE">
        <w:rPr>
          <w:rFonts w:ascii="SimonciniGaramond" w:hAnsi="SimonciniGaramond" w:cs="SimonciniGaramond"/>
          <w:sz w:val="28"/>
          <w:szCs w:val="28"/>
        </w:rPr>
        <w:t>.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L’eroe o l’eroina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ricompongono la propria identità, recuperano la propria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memoria, consapevolezza, chiarezza d’idee, ampliano il proprio raggio d’azione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grazie ad interventi-azioni-oggetti provocati da improvvise « forze» personali o di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altri personaggi.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 temi dell’ascesa sono pertanto accompagnati da formule liberatorie, da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animali salvifici, da un oggetto che favorisce la salvezza (la cesta che preserva il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neonato dalle acque…), da un talismano (anello, mantello, lampada…) che porta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all’agnizione al ripristino dell’identità del o della protagonista.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 xml:space="preserve">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è infatti «sensazionale»,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si pone nella prospettiva cosiddetta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«verticale», della discontinuità e del colpo di scena, delle azioni legate dalla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casualità dell’«and 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then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», dell’«e poi», a differenza della narrativa realistica, in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cui l’azione è mossa dalla tecnica della continuità e della causalità, dello «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hence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»,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del «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propter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 hoc », essendo la trama posta in una prospettiva « orizzontale »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(«dati questi personaggi, che cosa accadrà?»).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lastRenderedPageBreak/>
        <w:t xml:space="preserve">Nella prospettiva verticale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romance</w:t>
      </w:r>
      <w:r w:rsidRPr="00AB47FE">
        <w:rPr>
          <w:rFonts w:ascii="SimonciniGaramond" w:hAnsi="SimonciniGaramond" w:cs="SimonciniGaramond"/>
          <w:sz w:val="28"/>
          <w:szCs w:val="28"/>
        </w:rPr>
        <w:t>, in cui mondo idilliaco e demoniaco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si scontrano, il conflitto ha come teatro soprattutto il mondo che sta nel mezzo, il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nostro mondo dell’esperienza ordinaria, sebbene spesso intervengano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«miracolose trasgressioni della legge naturale per le finalità del racconto».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 differenza del mito e della letteratura sacra, in cui l’eroe è divino, nel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romance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l’eroe è umano</w:t>
      </w:r>
      <w:r w:rsidRPr="00AB47FE">
        <w:rPr>
          <w:rFonts w:ascii="SimonciniGaramond" w:hAnsi="SimonciniGaramond" w:cs="SimonciniGaramond"/>
          <w:sz w:val="28"/>
          <w:szCs w:val="28"/>
        </w:rPr>
        <w:t>: la storia raccontata si snoda sull’avvicendarsi di eventi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che riguardano le diverse sorti, il destino dell’uomo: «de te fabula 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narratur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», la</w:t>
      </w:r>
    </w:p>
    <w:p w:rsidR="000C0B93" w:rsidRPr="00AB47FE" w:rsidRDefault="000C0B93" w:rsidP="000C0B93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storia è su di te .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-Bold" w:hAnsi="SimonciniGaramond-Bold" w:cs="SimonciniGaramond-Bold"/>
          <w:b/>
          <w:bCs/>
          <w:sz w:val="28"/>
          <w:szCs w:val="28"/>
        </w:rPr>
      </w:pP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-Bold" w:hAnsi="SimonciniGaramond-Bold" w:cs="SimonciniGaramond-Bold"/>
          <w:b/>
          <w:bCs/>
          <w:sz w:val="28"/>
          <w:szCs w:val="28"/>
        </w:rPr>
      </w:pPr>
      <w:r w:rsidRPr="00AB47FE">
        <w:rPr>
          <w:rFonts w:ascii="SimonciniGaramond-Bold" w:hAnsi="SimonciniGaramond-Bold" w:cs="SimonciniGaramond-Bold"/>
          <w:b/>
          <w:bCs/>
          <w:sz w:val="28"/>
          <w:szCs w:val="28"/>
        </w:rPr>
        <w:t>3. Lo smontaggio della narrazione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9E49C6" w:rsidRPr="00682D76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b/>
          <w:i/>
          <w:iCs/>
          <w:sz w:val="28"/>
          <w:szCs w:val="28"/>
        </w:rPr>
      </w:pPr>
      <w:r w:rsidRPr="00682D76">
        <w:rPr>
          <w:rFonts w:ascii="SimonciniGaramond" w:hAnsi="SimonciniGaramond" w:cs="SimonciniGaramond"/>
          <w:b/>
          <w:sz w:val="28"/>
          <w:szCs w:val="28"/>
        </w:rPr>
        <w:t xml:space="preserve">3.1. </w:t>
      </w:r>
      <w:r w:rsidRPr="00682D76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>La sequenza</w:t>
      </w:r>
    </w:p>
    <w:p w:rsidR="007D670F" w:rsidRPr="00682D76" w:rsidRDefault="007D670F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b/>
          <w:sz w:val="28"/>
          <w:szCs w:val="28"/>
        </w:rPr>
      </w:pP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La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sequenza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può definirsi come una unità della storia narrata, un segmento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dell’intreccio, è «una concatenazione di eventi fra loro co</w:t>
      </w:r>
      <w:r w:rsidR="00720312">
        <w:rPr>
          <w:rFonts w:ascii="SimonciniGaramond" w:hAnsi="SimonciniGaramond" w:cs="SimonciniGaramond"/>
          <w:sz w:val="28"/>
          <w:szCs w:val="28"/>
        </w:rPr>
        <w:t>-</w:t>
      </w:r>
      <w:r w:rsidRPr="00AB47FE">
        <w:rPr>
          <w:rFonts w:ascii="SimonciniGaramond" w:hAnsi="SimonciniGaramond" w:cs="SimonciniGaramond"/>
          <w:sz w:val="28"/>
          <w:szCs w:val="28"/>
        </w:rPr>
        <w:t>implicati».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Una serie di indicatori ci permette di riconoscere il passaggio da una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sequenza all’altra. Tra i principali possiamo registrare: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i cambiamenti di scena;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l’entrata in scena di un personaggio;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l’uscita di scena di un personaggio;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gli attacchi descrittivi che interrompono la narrazione pura;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le pause riflessive;</w:t>
      </w:r>
    </w:p>
    <w:p w:rsidR="009E49C6" w:rsidRPr="00AB47FE" w:rsidRDefault="009E49C6" w:rsidP="009E49C6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gli scatti di tempo;</w:t>
      </w:r>
    </w:p>
    <w:p w:rsidR="006460D2" w:rsidRPr="00AB47FE" w:rsidRDefault="009E49C6" w:rsidP="009E49C6">
      <w:pPr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le ellissi.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b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 xml:space="preserve">3.2. </w:t>
      </w:r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 xml:space="preserve">Le </w:t>
      </w:r>
      <w:proofErr w:type="spellStart"/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>anacronie</w:t>
      </w:r>
      <w:proofErr w:type="spellEnd"/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 xml:space="preserve"> dell’intreccio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L’i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ntreccio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può presentare sfasature- </w:t>
      </w:r>
      <w:proofErr w:type="spellStart"/>
      <w:r w:rsidRPr="00AB47FE">
        <w:rPr>
          <w:rFonts w:ascii="SimonciniGaramond" w:hAnsi="SimonciniGaramond" w:cs="SimonciniGaramond"/>
          <w:sz w:val="28"/>
          <w:szCs w:val="28"/>
        </w:rPr>
        <w:t>anacronie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 rispetto all’ordine naturale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della narrazione, che possono consistere in: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analessi </w:t>
      </w:r>
      <w:r w:rsidRPr="00AB47FE">
        <w:rPr>
          <w:rFonts w:ascii="SimonciniGaramond" w:hAnsi="SimonciniGaramond" w:cs="SimonciniGaramond"/>
          <w:sz w:val="28"/>
          <w:szCs w:val="28"/>
        </w:rPr>
        <w:t>o flash-back;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prolessi </w:t>
      </w:r>
      <w:r w:rsidRPr="00AB47FE">
        <w:rPr>
          <w:rFonts w:ascii="SimonciniGaramond" w:hAnsi="SimonciniGaramond" w:cs="SimonciniGaramond"/>
          <w:sz w:val="28"/>
          <w:szCs w:val="28"/>
        </w:rPr>
        <w:t>o anticipazioni;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espansioni relative a spazio-tempo-personaggi.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b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>3.3</w:t>
      </w:r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>. Funzioni della fabula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Secondo il formalismo russo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 xml:space="preserve">la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fabula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 </w:t>
      </w:r>
      <w:r w:rsidRPr="00AB47FE">
        <w:rPr>
          <w:rFonts w:ascii="SimonciniGaramond" w:hAnsi="SimonciniGaramond" w:cs="SimonciniGaramond"/>
          <w:sz w:val="28"/>
          <w:szCs w:val="28"/>
        </w:rPr>
        <w:t>è la successione di eventi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narrativamente determinanti, ordinati, cioè, secondo un ordine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logico-temporale</w:t>
      </w:r>
    </w:p>
    <w:p w:rsidR="007D670F" w:rsidRPr="00AB47FE" w:rsidRDefault="007D670F" w:rsidP="007D670F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(</w:t>
      </w:r>
      <w:proofErr w:type="spellStart"/>
      <w:r w:rsidRPr="00720312">
        <w:rPr>
          <w:rFonts w:ascii="SimonciniGaramond" w:hAnsi="SimonciniGaramond" w:cs="SimonciniGaramond"/>
          <w:color w:val="FF0000"/>
          <w:sz w:val="28"/>
          <w:szCs w:val="28"/>
        </w:rPr>
        <w:t>Tomaševskij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>), mentre l’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intreccio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è costituito dalla successione degli eventi</w:t>
      </w:r>
    </w:p>
    <w:p w:rsidR="007D670F" w:rsidRPr="00AB47FE" w:rsidRDefault="007D670F" w:rsidP="007D670F">
      <w:pPr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secondo l’ordine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estetico </w:t>
      </w:r>
      <w:r w:rsidRPr="00AB47FE">
        <w:rPr>
          <w:rFonts w:ascii="SimonciniGaramond" w:hAnsi="SimonciniGaramond" w:cs="SimonciniGaramond"/>
          <w:sz w:val="28"/>
          <w:szCs w:val="28"/>
        </w:rPr>
        <w:t>voluto dall’autore dell’opera.</w:t>
      </w:r>
    </w:p>
    <w:p w:rsidR="008E3CB0" w:rsidRPr="00AB47FE" w:rsidRDefault="008E3CB0" w:rsidP="007D670F">
      <w:pPr>
        <w:rPr>
          <w:rFonts w:ascii="SimonciniGaramond" w:hAnsi="SimonciniGaramond" w:cs="SimonciniGaramond"/>
          <w:b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>3.3.4 Lo spazio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Le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espansioni descrittive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della narrazione, riferite a luoghi esterni o ad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ambienti interni nei quali si svolge una vicenda, fanno parte dell’intreccio, e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lastRenderedPageBreak/>
        <w:t>rappresentano la parte statica del racconto. Le sequenze descrittive, infatti, pur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imponendo una stasi nella narrazione, hanno l’effetto sia di influire nel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ritmo </w:t>
      </w:r>
      <w:r w:rsidRPr="00AB47FE">
        <w:rPr>
          <w:rFonts w:ascii="SimonciniGaramond" w:hAnsi="SimonciniGaramond" w:cs="SimonciniGaramond"/>
          <w:sz w:val="28"/>
          <w:szCs w:val="28"/>
        </w:rPr>
        <w:t>del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racconto (distensione/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suspense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), sia di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far vedere </w:t>
      </w:r>
      <w:r w:rsidRPr="00AB47FE">
        <w:rPr>
          <w:rFonts w:ascii="SimonciniGaramond" w:hAnsi="SimonciniGaramond" w:cs="SimonciniGaramond"/>
          <w:sz w:val="28"/>
          <w:szCs w:val="28"/>
        </w:rPr>
        <w:t>un paesaggio/ambiente secondo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il punto di vista del narratore, o secondo le variazioni di campo visivo e di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prospettiva che egli introduce.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Le coordinate spaziali spesso possono anche ricoprire un valore: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simbolico, di analogia/contrasto con i personaggi/fatti; con la psicologia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      del personaggio (il palazzo arroccato sulle montagne, indice di aggressività e/o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       violenza…)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ymbol" w:hAnsi="Symbol" w:cs="Symbol"/>
          <w:sz w:val="28"/>
          <w:szCs w:val="28"/>
        </w:rPr>
        <w:t></w:t>
      </w:r>
      <w:r w:rsidRPr="00AB47FE">
        <w:rPr>
          <w:rFonts w:ascii="Symbol" w:hAnsi="Symbol" w:cs="Symbol"/>
          <w:sz w:val="28"/>
          <w:szCs w:val="28"/>
        </w:rPr>
        <w:t></w:t>
      </w:r>
      <w:r w:rsidRPr="00AB47FE">
        <w:rPr>
          <w:rFonts w:ascii="SimonciniGaramond" w:hAnsi="SimonciniGaramond" w:cs="SimonciniGaramond"/>
          <w:sz w:val="28"/>
          <w:szCs w:val="28"/>
        </w:rPr>
        <w:t>metaforico (alto/basso, equivalente a prezioso/non prezioso; valori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        morali: buono/ cattivo).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Si ricordi che l’ancoraggio spaziale geograficamente definito è tipico della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narrativa realistica, mentre la sua indeterminatezza è caratteristica della narrativa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fantastica .</w:t>
      </w:r>
    </w:p>
    <w:p w:rsidR="008E3CB0" w:rsidRPr="00AB47FE" w:rsidRDefault="008E3CB0" w:rsidP="008E3CB0">
      <w:pPr>
        <w:rPr>
          <w:rFonts w:ascii="SimonciniGaramond" w:hAnsi="SimonciniGaramond" w:cs="SimonciniGaramond"/>
          <w:sz w:val="28"/>
          <w:szCs w:val="28"/>
        </w:rPr>
      </w:pPr>
    </w:p>
    <w:p w:rsidR="008E3CB0" w:rsidRPr="00AB47FE" w:rsidRDefault="008E3CB0" w:rsidP="008E3CB0">
      <w:pPr>
        <w:rPr>
          <w:rFonts w:ascii="SimonciniGaramond-Italic" w:hAnsi="SimonciniGaramond-Italic" w:cs="SimonciniGaramond-Italic"/>
          <w:b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 xml:space="preserve">3.5. </w:t>
      </w:r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>Tempo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È necessario distinguere 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tempo della realtà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,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esterno al testo, dal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tempo della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finzione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,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interno al testo. Il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tempo della realtà </w:t>
      </w:r>
      <w:r w:rsidRPr="00AB47FE">
        <w:rPr>
          <w:rFonts w:ascii="SimonciniGaramond" w:hAnsi="SimonciniGaramond" w:cs="SimonciniGaramond"/>
          <w:sz w:val="28"/>
          <w:szCs w:val="28"/>
        </w:rPr>
        <w:t>comprende il tempo dell’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autore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reale </w:t>
      </w:r>
      <w:r w:rsidRPr="00AB47FE">
        <w:rPr>
          <w:rFonts w:ascii="SimonciniGaramond" w:hAnsi="SimonciniGaramond" w:cs="SimonciniGaramond"/>
          <w:sz w:val="28"/>
          <w:szCs w:val="28"/>
        </w:rPr>
        <w:t>(tempo di ideazione/composizione: si pensi ai trent’anni di stesura della</w:t>
      </w:r>
    </w:p>
    <w:p w:rsidR="008E3CB0" w:rsidRPr="00AB47FE" w:rsidRDefault="008E3CB0" w:rsidP="008E3CB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Gerusalemme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da parte di Tasso) e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lettore reale </w:t>
      </w:r>
      <w:r w:rsidRPr="00AB47FE">
        <w:rPr>
          <w:rFonts w:ascii="SimonciniGaramond" w:hAnsi="SimonciniGaramond" w:cs="SimonciniGaramond"/>
          <w:sz w:val="28"/>
          <w:szCs w:val="28"/>
        </w:rPr>
        <w:t>(tempo della fruizione, che</w:t>
      </w:r>
    </w:p>
    <w:p w:rsidR="008E3CB0" w:rsidRPr="00AB47FE" w:rsidRDefault="008E3CB0" w:rsidP="008E3CB0">
      <w:pPr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dipende dai tempi della ricezione e di successo di un’</w:t>
      </w:r>
      <w:r w:rsidR="00942B00" w:rsidRPr="00AB47FE">
        <w:rPr>
          <w:rFonts w:ascii="SimonciniGaramond" w:hAnsi="SimonciniGaramond" w:cs="SimonciniGaramond"/>
          <w:sz w:val="28"/>
          <w:szCs w:val="28"/>
        </w:rPr>
        <w:t>opera).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b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>3.6</w:t>
      </w:r>
      <w:r w:rsidRPr="00AB47FE">
        <w:rPr>
          <w:rFonts w:ascii="SimonciniGaramond-Italic" w:hAnsi="SimonciniGaramond-Italic" w:cs="SimonciniGaramond-Italic"/>
          <w:b/>
          <w:i/>
          <w:iCs/>
          <w:sz w:val="28"/>
          <w:szCs w:val="28"/>
        </w:rPr>
        <w:t>. Personaggi-sfera d’azione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Vi sono due tendenze nello studio dei personaggi: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 xml:space="preserve">quello che fa 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/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quello che è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il personaggio (da Aristotele fino ai formalisti russi e ai critici strutturalisti).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proofErr w:type="spellStart"/>
      <w:r w:rsidRPr="00720312">
        <w:rPr>
          <w:rFonts w:ascii="SimonciniGaramond" w:hAnsi="SimonciniGaramond" w:cs="SimonciniGaramond"/>
          <w:color w:val="FF0000"/>
          <w:sz w:val="28"/>
          <w:szCs w:val="28"/>
        </w:rPr>
        <w:t>Propp</w:t>
      </w:r>
      <w:proofErr w:type="spellEnd"/>
      <w:r w:rsidRPr="00AB47FE">
        <w:rPr>
          <w:rFonts w:ascii="SimonciniGaramond" w:hAnsi="SimonciniGaramond" w:cs="SimonciniGaramond"/>
          <w:sz w:val="28"/>
          <w:szCs w:val="28"/>
        </w:rPr>
        <w:t xml:space="preserve"> individua 7 sfere d’azione: 1. dell’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eroe</w:t>
      </w:r>
      <w:r w:rsidRPr="00AB47FE">
        <w:rPr>
          <w:rFonts w:ascii="SimonciniGaramond" w:hAnsi="SimonciniGaramond" w:cs="SimonciniGaramond"/>
          <w:sz w:val="28"/>
          <w:szCs w:val="28"/>
        </w:rPr>
        <w:t>; 2. dell’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antagonista;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3.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falso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eroe;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4.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donatore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(procacciatore); 5.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mandante; </w:t>
      </w:r>
      <w:r w:rsidRPr="00AB47FE">
        <w:rPr>
          <w:rFonts w:ascii="SimonciniGaramond" w:hAnsi="SimonciniGaramond" w:cs="SimonciniGaramond"/>
          <w:sz w:val="28"/>
          <w:szCs w:val="28"/>
        </w:rPr>
        <w:t>6.dell’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aiutante; </w:t>
      </w:r>
      <w:r w:rsidRPr="00AB47FE">
        <w:rPr>
          <w:rFonts w:ascii="SimonciniGaramond" w:hAnsi="SimonciniGaramond" w:cs="SimonciniGaramond"/>
          <w:sz w:val="28"/>
          <w:szCs w:val="28"/>
        </w:rPr>
        <w:t>7. della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principessa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(personaggio cercato) e del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re </w:t>
      </w:r>
      <w:r w:rsidRPr="00AB47FE">
        <w:rPr>
          <w:rFonts w:ascii="SimonciniGaramond" w:hAnsi="SimonciniGaramond" w:cs="SimonciniGaramond"/>
          <w:sz w:val="28"/>
          <w:szCs w:val="28"/>
        </w:rPr>
        <w:t>suo padre.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b/>
          <w:sz w:val="28"/>
          <w:szCs w:val="28"/>
        </w:rPr>
      </w:pPr>
      <w:r w:rsidRPr="00AB47FE">
        <w:rPr>
          <w:rFonts w:ascii="SimonciniGaramond" w:hAnsi="SimonciniGaramond" w:cs="SimonciniGaramond"/>
          <w:b/>
          <w:sz w:val="28"/>
          <w:szCs w:val="28"/>
        </w:rPr>
        <w:t>3.6.1. Personaggi-caratterizzazione</w:t>
      </w:r>
    </w:p>
    <w:p w:rsidR="00900661" w:rsidRDefault="00900661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Bisogna sottolineare la differenza tra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tipo</w:t>
      </w:r>
      <w:r w:rsidRPr="00AB47FE">
        <w:rPr>
          <w:rFonts w:ascii="SimonciniGaramond" w:hAnsi="SimonciniGaramond" w:cs="SimonciniGaramond"/>
          <w:sz w:val="28"/>
          <w:szCs w:val="28"/>
          <w:highlight w:val="yellow"/>
        </w:rPr>
        <w:t>,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 presentato con pochi tratti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psicologici costanti, come nella fiaba, e l’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  <w:highlight w:val="yellow"/>
        </w:rPr>
        <w:t>individuo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, </w:t>
      </w:r>
      <w:r w:rsidRPr="00AB47FE">
        <w:rPr>
          <w:rFonts w:ascii="SimonciniGaramond" w:hAnsi="SimonciniGaramond" w:cs="SimonciniGaramond"/>
          <w:sz w:val="28"/>
          <w:szCs w:val="28"/>
        </w:rPr>
        <w:t>i cui tratti psicologici sono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invece suscettibili di evoluzione.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 xml:space="preserve">Spesso i tratti psicologici sono definiti dal narratore attraverso le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motivazioni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esplicite dell’agire dei personaggi; in altri casi invece egli ce li propone attraverso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indizi diretti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(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azioni, gesti, parole, modo di vestire/arredare…</w:t>
      </w:r>
      <w:r w:rsidRPr="00AB47FE">
        <w:rPr>
          <w:rFonts w:ascii="SimonciniGaramond" w:hAnsi="SimonciniGaramond" w:cs="SimonciniGaramond"/>
          <w:sz w:val="28"/>
          <w:szCs w:val="28"/>
        </w:rPr>
        <w:t>), oppure attraverso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indizi indiretti </w:t>
      </w:r>
      <w:r w:rsidRPr="00AB47FE">
        <w:rPr>
          <w:rFonts w:ascii="SimonciniGaramond" w:hAnsi="SimonciniGaramond" w:cs="SimonciniGaramond"/>
          <w:sz w:val="28"/>
          <w:szCs w:val="28"/>
        </w:rPr>
        <w:t xml:space="preserve">(riferiti ad </w:t>
      </w: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 xml:space="preserve">aspetti linguistici, stilistici </w:t>
      </w:r>
      <w:r w:rsidRPr="00AB47FE">
        <w:rPr>
          <w:rFonts w:ascii="SimonciniGaramond" w:hAnsi="SimonciniGaramond" w:cs="SimonciniGaramond"/>
          <w:sz w:val="28"/>
          <w:szCs w:val="28"/>
        </w:rPr>
        <w:t>che riflettono, ad es.,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" w:hAnsi="SimonciniGaramond" w:cs="SimonciniGaramond"/>
          <w:sz w:val="28"/>
          <w:szCs w:val="28"/>
        </w:rPr>
      </w:pPr>
      <w:r w:rsidRPr="00AB47FE">
        <w:rPr>
          <w:rFonts w:ascii="SimonciniGaramond" w:hAnsi="SimonciniGaramond" w:cs="SimonciniGaramond"/>
          <w:sz w:val="28"/>
          <w:szCs w:val="28"/>
        </w:rPr>
        <w:t>aggressività, o pedanteria…), in modo che noi possiamo ottenerli attraverso</w:t>
      </w:r>
    </w:p>
    <w:p w:rsidR="00942B00" w:rsidRPr="00AB47FE" w:rsidRDefault="00942B00" w:rsidP="00942B00">
      <w:pPr>
        <w:autoSpaceDE w:val="0"/>
        <w:autoSpaceDN w:val="0"/>
        <w:adjustRightInd w:val="0"/>
        <w:spacing w:after="0" w:line="240" w:lineRule="auto"/>
        <w:rPr>
          <w:rFonts w:ascii="SimonciniGaramond-Italic" w:hAnsi="SimonciniGaramond-Italic" w:cs="SimonciniGaramond-Italic"/>
          <w:i/>
          <w:iCs/>
          <w:sz w:val="28"/>
          <w:szCs w:val="28"/>
        </w:rPr>
      </w:pPr>
      <w:r w:rsidRPr="00AB47FE">
        <w:rPr>
          <w:rFonts w:ascii="SimonciniGaramond-Italic" w:hAnsi="SimonciniGaramond-Italic" w:cs="SimonciniGaramond-Italic"/>
          <w:i/>
          <w:iCs/>
          <w:sz w:val="28"/>
          <w:szCs w:val="28"/>
        </w:rPr>
        <w:t>inferenze.</w:t>
      </w:r>
    </w:p>
    <w:p w:rsidR="008E3CB0" w:rsidRPr="00AB47FE" w:rsidRDefault="008E3CB0" w:rsidP="008E3CB0">
      <w:pPr>
        <w:rPr>
          <w:rFonts w:ascii="SimonciniGaramond" w:hAnsi="SimonciniGaramond" w:cs="SimonciniGaramond"/>
          <w:sz w:val="28"/>
          <w:szCs w:val="28"/>
        </w:rPr>
      </w:pPr>
    </w:p>
    <w:sectPr w:rsidR="008E3CB0" w:rsidRPr="00AB47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onciniGaramon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oncini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onciniGaramon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56BCE"/>
    <w:multiLevelType w:val="hybridMultilevel"/>
    <w:tmpl w:val="8C2047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A5656"/>
    <w:multiLevelType w:val="hybridMultilevel"/>
    <w:tmpl w:val="8C2047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0D2"/>
    <w:rsid w:val="00066B74"/>
    <w:rsid w:val="000C0B93"/>
    <w:rsid w:val="000F3386"/>
    <w:rsid w:val="00111BD1"/>
    <w:rsid w:val="002269ED"/>
    <w:rsid w:val="00247725"/>
    <w:rsid w:val="00280928"/>
    <w:rsid w:val="002B30F9"/>
    <w:rsid w:val="003A2997"/>
    <w:rsid w:val="005246BD"/>
    <w:rsid w:val="006460D2"/>
    <w:rsid w:val="00682D76"/>
    <w:rsid w:val="00720312"/>
    <w:rsid w:val="007D670F"/>
    <w:rsid w:val="00883900"/>
    <w:rsid w:val="008B335B"/>
    <w:rsid w:val="008E3CB0"/>
    <w:rsid w:val="00900661"/>
    <w:rsid w:val="00942B00"/>
    <w:rsid w:val="00977A94"/>
    <w:rsid w:val="009E49C6"/>
    <w:rsid w:val="009E774F"/>
    <w:rsid w:val="00AB47FE"/>
    <w:rsid w:val="00AC30CC"/>
    <w:rsid w:val="00AD5007"/>
    <w:rsid w:val="00B74F67"/>
    <w:rsid w:val="00BE136A"/>
    <w:rsid w:val="00C61B78"/>
    <w:rsid w:val="00E67E6D"/>
    <w:rsid w:val="00ED2A71"/>
    <w:rsid w:val="00F007C9"/>
    <w:rsid w:val="00F9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60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6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3246</Words>
  <Characters>18504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31</cp:revision>
  <dcterms:created xsi:type="dcterms:W3CDTF">2013-04-02T10:59:00Z</dcterms:created>
  <dcterms:modified xsi:type="dcterms:W3CDTF">2013-04-04T17:42:00Z</dcterms:modified>
</cp:coreProperties>
</file>